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62231D" w:rsidRPr="00CF2E93" w:rsidTr="00DC272F">
        <w:trPr>
          <w:trHeight w:val="896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2231D" w:rsidRPr="00CF2E93" w:rsidRDefault="0062231D" w:rsidP="00DC27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E93">
              <w:rPr>
                <w:rFonts w:ascii="Times New Roman" w:hAnsi="Times New Roman"/>
                <w:b/>
                <w:sz w:val="28"/>
                <w:szCs w:val="28"/>
              </w:rPr>
              <w:t>Перечень отраслевых направлений, в рамках которых возможно получ</w:t>
            </w:r>
            <w:r w:rsidRPr="00CF2E9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F2E93">
              <w:rPr>
                <w:rFonts w:ascii="Times New Roman" w:hAnsi="Times New Roman"/>
                <w:b/>
                <w:sz w:val="28"/>
                <w:szCs w:val="28"/>
              </w:rPr>
              <w:t>ние финансовой поддержки Фонда развития Алтайского края</w:t>
            </w:r>
          </w:p>
        </w:tc>
      </w:tr>
      <w:tr w:rsidR="0062231D" w:rsidRPr="00CF2E93" w:rsidTr="00DC272F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31D" w:rsidRPr="00CF2E93" w:rsidRDefault="0062231D" w:rsidP="00DC272F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CF2E93">
              <w:rPr>
                <w:b/>
                <w:bCs/>
                <w:i/>
                <w:sz w:val="28"/>
                <w:szCs w:val="28"/>
              </w:rPr>
              <w:t>Раздел C «Обрабатывающие производства»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CF2E93">
              <w:rPr>
                <w:b/>
                <w:bCs/>
                <w:sz w:val="28"/>
                <w:szCs w:val="28"/>
              </w:rPr>
              <w:t>№</w:t>
            </w:r>
            <w:r w:rsidRPr="00CF2E9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F2E93">
              <w:rPr>
                <w:b/>
                <w:bCs/>
                <w:sz w:val="28"/>
                <w:szCs w:val="28"/>
              </w:rPr>
              <w:t>класса</w:t>
            </w:r>
          </w:p>
          <w:p w:rsidR="0062231D" w:rsidRPr="00CF2E93" w:rsidRDefault="0062231D" w:rsidP="00DC272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F2E93">
              <w:rPr>
                <w:b/>
                <w:bCs/>
                <w:sz w:val="28"/>
                <w:szCs w:val="28"/>
              </w:rPr>
              <w:t>ОКВЭД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 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31D" w:rsidRPr="00CF2E93" w:rsidRDefault="0062231D" w:rsidP="00DC2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31D" w:rsidRPr="00CF2E93" w:rsidRDefault="0062231D" w:rsidP="00DC2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Добыча угля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пищевых продуктов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текстильных изделий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одежды</w:t>
            </w:r>
            <w:bookmarkStart w:id="0" w:name="_GoBack"/>
            <w:bookmarkEnd w:id="0"/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кожи и изделий из кожи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бумаги и бумажных изделий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</w:tr>
      <w:tr w:rsidR="0062231D" w:rsidRPr="00CF2E93" w:rsidTr="00DC272F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color w:val="000000" w:themeColor="text1"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резиновых и пластмассовых изделий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металлургическое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электрического оборудования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прочих транспортных средств и оборудования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мебели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Производство прочих готовых изделий</w:t>
            </w:r>
          </w:p>
        </w:tc>
      </w:tr>
      <w:tr w:rsidR="0062231D" w:rsidRPr="00CF2E93" w:rsidTr="00DC272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31D" w:rsidRPr="00CF2E93" w:rsidRDefault="0062231D" w:rsidP="00DC27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31D" w:rsidRPr="00CF2E93" w:rsidRDefault="0062231D" w:rsidP="00DC272F">
            <w:pPr>
              <w:rPr>
                <w:rFonts w:eastAsia="Times New Roman"/>
                <w:sz w:val="28"/>
                <w:szCs w:val="28"/>
              </w:rPr>
            </w:pPr>
            <w:r w:rsidRPr="00CF2E93">
              <w:rPr>
                <w:sz w:val="28"/>
                <w:szCs w:val="28"/>
              </w:rPr>
              <w:t>Ремонт и монтаж машин и оборудования</w:t>
            </w:r>
          </w:p>
        </w:tc>
      </w:tr>
    </w:tbl>
    <w:p w:rsidR="00DA5676" w:rsidRDefault="00DA5676"/>
    <w:sectPr w:rsidR="00DA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08"/>
    <w:rsid w:val="002E6DB5"/>
    <w:rsid w:val="00570808"/>
    <w:rsid w:val="0062231D"/>
    <w:rsid w:val="00DA5676"/>
    <w:rsid w:val="00F4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BA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35B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 w:eastAsia="ru-RU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F435B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BA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35B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 w:eastAsia="ru-RU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F435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ГУЭИ АК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Куликова</dc:creator>
  <cp:keywords/>
  <dc:description/>
  <cp:lastModifiedBy>Анна Ю. Куликова</cp:lastModifiedBy>
  <cp:revision>4</cp:revision>
  <dcterms:created xsi:type="dcterms:W3CDTF">2020-10-05T03:43:00Z</dcterms:created>
  <dcterms:modified xsi:type="dcterms:W3CDTF">2021-04-28T08:18:00Z</dcterms:modified>
</cp:coreProperties>
</file>